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Специфика работы в разновозрастной группе младших школьников при реализации системно - деятельностного подхода на занятиях по программе внеурочной деятельности  «Азбука химии», </w:t>
      </w:r>
    </w:p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географии и биологии  МОУ «Средняя общеобразовательная школа № 5» г. Котласа, Морозова Дина Витальевна.</w:t>
      </w:r>
    </w:p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свете происходящих изменений в обществе, внедрения и реализации федеральных государственных образовательных стандартов нового поколения, приоритетной  задачей современного образования становится развитие личности ребёнка.</w:t>
      </w:r>
    </w:p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связи  с  этим  становится  актуальной  проблема  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формирования  и  развития  учебной  мотивации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 определяющей  собственную  активность  ребенка  в   образовательном процессе.</w:t>
      </w:r>
    </w:p>
    <w:p w:rsidR="00D01651" w:rsidRPr="00D01651" w:rsidRDefault="00D01651" w:rsidP="00D01651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1651" w:rsidRPr="00D01651" w:rsidRDefault="00D01651" w:rsidP="00D01651">
      <w:pPr>
        <w:spacing w:after="160" w:line="254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Мне, как учителю естественных наук хочется, чтобы мои предметы были интересными.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способов заинтересовать предметом, помочь учащимся в определении устойчивых интересов, выявить склонности, способности и дарования - 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внеклассной работы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1651" w:rsidRPr="00D01651" w:rsidRDefault="00D01651" w:rsidP="00D01651">
      <w:pPr>
        <w:spacing w:after="160" w:line="254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 зародилась идея проекта: создать кружок для младших школьников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«Азбука химии».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Он ориентирован на учащихся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2-4 классов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, то есть такого возраста, когда интерес к окружающему миру особенно велик, а специальных знаний еще не хватает.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С учетом психологических особенностей детей младшего школьного возраста курс построен по принципу </w:t>
      </w:r>
      <w:r w:rsidRPr="00D01651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«Я и вещества вокруг меня».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Основной акцент в содержании курса сделан на развитии у младших школьников наблюдательности, умений устанавливать причинно-следственные связи. 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Организация учебно-воспитательного процесса в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разновозрастной группе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имеет позитивное влияние: хотя сочетание в одной группе разных по возрасту детей усложняет работу педагога, однако в то же время открывает перед ним широкие возможности для организации общения детей разного возраста. </w:t>
      </w:r>
    </w:p>
    <w:p w:rsidR="00D01651" w:rsidRPr="00D01651" w:rsidRDefault="00D01651" w:rsidP="00D01651">
      <w:pPr>
        <w:spacing w:after="160" w:line="254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Содержание курса строится на основе деятельностного подхода. 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Содержание занятий подбиралось следующим образом: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интеграция учебного содержания (использование  химического содержания, биологии, физики, литературы, истории и т.д.);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регионального компонента;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частая смена видов деятельности (за 30-40минут от 3 до 5 раз);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использование самых разнообразных организационных форм, в том числе игровых;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акцент на практические виды деятельности;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отказ от обязательных домашних заданий;</w:t>
      </w:r>
    </w:p>
    <w:p w:rsidR="00D01651" w:rsidRPr="00D01651" w:rsidRDefault="00D01651" w:rsidP="00D01651">
      <w:pPr>
        <w:numPr>
          <w:ilvl w:val="0"/>
          <w:numId w:val="1"/>
        </w:numPr>
        <w:spacing w:after="160" w:line="254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обеспечение успеха и психологического комфорта каждому члену кружка путем развития его личностных качеств посредством эффективной интересной для него деятельности, постоянного наблюдения за динамикой его развития и соответствующего поощрения. </w:t>
      </w:r>
    </w:p>
    <w:p w:rsidR="00D01651" w:rsidRPr="00D01651" w:rsidRDefault="00D01651" w:rsidP="00D01651">
      <w:pPr>
        <w:spacing w:after="160" w:line="254" w:lineRule="auto"/>
        <w:ind w:firstLine="36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Занятия рассчитаны для проведения раз в неделю по 30-40 минут, всего 34 занятия за учебный год.</w:t>
      </w:r>
    </w:p>
    <w:p w:rsidR="00D01651" w:rsidRPr="00D01651" w:rsidRDefault="00D01651" w:rsidP="00D01651">
      <w:pPr>
        <w:spacing w:after="160" w:line="25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Для работы с учащимися разработан широкий спектр заданий, позволяющий при работе делать их выбор, учитывать особенности ребенка, уровень его знаний.</w:t>
      </w:r>
    </w:p>
    <w:p w:rsidR="00D01651" w:rsidRPr="00D01651" w:rsidRDefault="00D01651" w:rsidP="00D01651">
      <w:pPr>
        <w:spacing w:after="160" w:line="254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Знание детьми некоторых предметов окружающего мира позволяют сделать вывод об их готовности к восприятию информации, проведению беседы.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В младшем школьном возрасте учебная деятельность становится доминирующей, но игра не теряет своей актуальности. Усвоение новых понятий и терминов в знакомом виде деятельности, то есть в игре, происходит легче.</w:t>
      </w:r>
    </w:p>
    <w:p w:rsidR="00D01651" w:rsidRPr="00D01651" w:rsidRDefault="00D01651" w:rsidP="00D0165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занятиях большой интерес вызывают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опыты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, которые выполняются на глазах у ребят. От этого предмет   становится ближе, понятнее и интереснее.</w:t>
      </w:r>
    </w:p>
    <w:p w:rsidR="00D01651" w:rsidRPr="00D01651" w:rsidRDefault="00D01651" w:rsidP="00D01651">
      <w:pPr>
        <w:spacing w:after="160" w:line="254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С помощью лабораторных опытов проводят анализ вещества, делают простые выводы.</w:t>
      </w:r>
    </w:p>
    <w:p w:rsidR="00D01651" w:rsidRPr="00D01651" w:rsidRDefault="00D01651" w:rsidP="00D01651">
      <w:pPr>
        <w:shd w:val="clear" w:color="auto" w:fill="FFFFFF"/>
        <w:spacing w:after="120" w:line="240" w:lineRule="atLeast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выполнении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творческих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заданий ученики делают рисунки, пишут короткие сочинения, </w:t>
      </w:r>
      <w:proofErr w:type="spellStart"/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сказки-рассказки</w:t>
      </w:r>
      <w:proofErr w:type="spellEnd"/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Такой вид деятельности позволяет шире смотреть на окружающий мир,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развивает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фантазию и воображение. В целом это способствует формированию абстрактного мышления.</w:t>
      </w:r>
      <w:r w:rsidRPr="00D016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D01651" w:rsidRPr="00D01651" w:rsidRDefault="00D01651" w:rsidP="00D01651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всего многообразия  методов обучения занимает особое место 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проектная (исследовательская) деятельность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В её основу положена идея о направленности учебно-познавательной деятельности учащихся на результат, который получается при решении той или иной практической или теоретически значимой проблемы.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Итак, 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учителя –  научить школьников работать с источниками, научной литературой, кроме того сформировать нестандартное мышление, развить навык работы с информацией, выступать в аудитории, выработать способы представления информации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01651" w:rsidRPr="00D01651" w:rsidRDefault="00D01651" w:rsidP="00D01651">
      <w:pPr>
        <w:shd w:val="clear" w:color="auto" w:fill="FFFFFF"/>
        <w:spacing w:after="120" w:line="240" w:lineRule="atLeast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Кульминацией занятий химических кружков становится организация и проведение праздников. </w:t>
      </w: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Праздники, </w:t>
      </w:r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- </w:t>
      </w:r>
      <w:proofErr w:type="gramStart"/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особому</w:t>
      </w:r>
      <w:proofErr w:type="gramEnd"/>
      <w:r w:rsidRPr="00D01651">
        <w:rPr>
          <w:rFonts w:ascii="Times New Roman" w:eastAsia="Calibri" w:hAnsi="Times New Roman" w:cs="Times New Roman"/>
          <w:color w:val="000000"/>
          <w:sz w:val="28"/>
          <w:szCs w:val="28"/>
        </w:rPr>
        <w:t>,  переживаются детьми, потому что эмоции в младшем школьном возрасте играет ведущую роль. На праздничном мероприятии проводятся красивые, занимательные, познавательные опыты, командные соревнования, на которых обобщаются знания и умения, полученные на занятиях. Деятельность каждого участника химического праздника поощряется.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016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Сейчас вы посмотрите 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фрагмент урока   из цикла уроков здоровья. 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Формирование здоровья детей – одна из основных проблем в современном обществе. 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Игровые технологии, 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присутствующие в течение всего урока, способствуют более прочному усвоению знаний по теме урока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Физкультминуткой  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снижает уровень утомления учащихся.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D01651" w:rsidRPr="00D01651" w:rsidRDefault="00D01651" w:rsidP="00D01651">
      <w:pPr>
        <w:spacing w:after="160" w:line="254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Материал (используемый на уроке) </w:t>
      </w:r>
      <w:r w:rsidRPr="00D016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расположен на слайдах и на заранее подготовленном раздаточном материале,   учащиеся имеют возможность получать информацию, используя зрительную и слуховую память, при этом совершенствуя свои знания в практической деятельности.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D016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p w:rsidR="00D01651" w:rsidRPr="00D01651" w:rsidRDefault="00D01651" w:rsidP="00D01651">
      <w:pPr>
        <w:spacing w:after="150" w:line="240" w:lineRule="auto"/>
        <w:ind w:left="30" w:right="3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01651" w:rsidRPr="00D01651" w:rsidRDefault="00D01651" w:rsidP="00D01651">
      <w:pPr>
        <w:spacing w:after="150" w:line="240" w:lineRule="auto"/>
        <w:ind w:left="30" w:right="3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5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E72E2" w:rsidRDefault="003E72E2">
      <w:bookmarkStart w:id="0" w:name="_GoBack"/>
      <w:bookmarkEnd w:id="0"/>
    </w:p>
    <w:sectPr w:rsidR="003E72E2" w:rsidSect="00E97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C0031"/>
    <w:multiLevelType w:val="hybridMultilevel"/>
    <w:tmpl w:val="0BBEF008"/>
    <w:lvl w:ilvl="0" w:tplc="55949AA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510"/>
    <w:rsid w:val="003E72E2"/>
    <w:rsid w:val="00995D60"/>
    <w:rsid w:val="00C41510"/>
    <w:rsid w:val="00D01651"/>
    <w:rsid w:val="00ED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4363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Шергина Анастасия Геннадьевна</dc:creator>
  <cp:lastModifiedBy>User</cp:lastModifiedBy>
  <cp:revision>2</cp:revision>
  <dcterms:created xsi:type="dcterms:W3CDTF">2016-03-28T16:38:00Z</dcterms:created>
  <dcterms:modified xsi:type="dcterms:W3CDTF">2016-03-28T16:38:00Z</dcterms:modified>
</cp:coreProperties>
</file>